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C75" w:rsidRDefault="00507C75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546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:rsidR="005469F7" w:rsidRPr="005469F7" w:rsidRDefault="005469F7" w:rsidP="005469F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:rsid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возведения насыпей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каких условиях производства работ наиболее целесообразно использование грейдер-элеваторов? Из каких элементов состоит цикл грейдер-элеваторных работ и как эффективно их реализовать?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II;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1,0м;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1:4;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800 м: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-коэффициент уплотнения грунта </w:t>
      </w:r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1,1; </w:t>
      </w:r>
      <w:proofErr w:type="spellStart"/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γ=1,65т/м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46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09A"/>
    <w:rsid w:val="002C6880"/>
    <w:rsid w:val="00507C75"/>
    <w:rsid w:val="005469F7"/>
    <w:rsid w:val="00A5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DFD525-93D9-4689-B3AF-51E1622A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3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2023-02-01T08:42:00Z</dcterms:created>
  <dcterms:modified xsi:type="dcterms:W3CDTF">2024-06-05T10:57:00Z</dcterms:modified>
</cp:coreProperties>
</file>